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E44D6" w14:textId="65D66D9B" w:rsidR="00CC2F18" w:rsidRDefault="005D2159" w:rsidP="005D2159">
      <w:pPr>
        <w:jc w:val="center"/>
        <w:rPr>
          <w:b/>
          <w:bCs/>
          <w:sz w:val="28"/>
          <w:szCs w:val="28"/>
          <w:u w:val="single"/>
        </w:rPr>
      </w:pPr>
      <w:r>
        <w:rPr>
          <w:b/>
          <w:bCs/>
          <w:sz w:val="28"/>
          <w:szCs w:val="28"/>
          <w:u w:val="single"/>
        </w:rPr>
        <w:t>Directions</w:t>
      </w:r>
    </w:p>
    <w:p w14:paraId="03010418" w14:textId="77777777" w:rsidR="005D2159" w:rsidRDefault="005D2159" w:rsidP="005D2159"/>
    <w:p w14:paraId="7E7B6A7A" w14:textId="404B869B" w:rsidR="005D2159" w:rsidRDefault="005D2159" w:rsidP="005D2159">
      <w:r>
        <w:t>Address: Frimley Health NHS Foundation Trust, Wexham Park Hospital, Therapies Department – Physiotherapy, Wexham Street, Slough, Berkshire, SL2 4HL</w:t>
      </w:r>
    </w:p>
    <w:p w14:paraId="07073882" w14:textId="398B3A8D" w:rsidR="005D2159" w:rsidRDefault="005D2159" w:rsidP="005D2159">
      <w:r>
        <w:t>Telephone No: 0300 614 5000</w:t>
      </w:r>
    </w:p>
    <w:p w14:paraId="3FCED05B" w14:textId="3D7BAD10" w:rsidR="005D2159" w:rsidRDefault="005D2159" w:rsidP="005D2159">
      <w:r>
        <w:t>Website Address: fhft.nhs.uk</w:t>
      </w:r>
    </w:p>
    <w:p w14:paraId="5C927CAE" w14:textId="77777777" w:rsidR="005D2159" w:rsidRDefault="005D2159" w:rsidP="005D2159"/>
    <w:p w14:paraId="1BBBCDAF" w14:textId="0596ED79" w:rsidR="005D2159" w:rsidRDefault="005D2159" w:rsidP="005D2159">
      <w:r>
        <w:rPr>
          <w:noProof/>
        </w:rPr>
        <w:drawing>
          <wp:inline distT="0" distB="0" distL="0" distR="0" wp14:anchorId="0A20F39B" wp14:editId="6B074BBE">
            <wp:extent cx="5731510" cy="3074670"/>
            <wp:effectExtent l="0" t="0" r="2540" b="0"/>
            <wp:docPr id="128781565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15659" name="Picture 1" descr="A screenshot of a computer screen&#10;&#10;Description automatically generated"/>
                    <pic:cNvPicPr/>
                  </pic:nvPicPr>
                  <pic:blipFill>
                    <a:blip r:embed="rId5"/>
                    <a:stretch>
                      <a:fillRect/>
                    </a:stretch>
                  </pic:blipFill>
                  <pic:spPr>
                    <a:xfrm>
                      <a:off x="0" y="0"/>
                      <a:ext cx="5731510" cy="3074670"/>
                    </a:xfrm>
                    <a:prstGeom prst="rect">
                      <a:avLst/>
                    </a:prstGeom>
                  </pic:spPr>
                </pic:pic>
              </a:graphicData>
            </a:graphic>
          </wp:inline>
        </w:drawing>
      </w:r>
    </w:p>
    <w:p w14:paraId="7C8F505B" w14:textId="77777777" w:rsidR="005D2159" w:rsidRDefault="005D2159" w:rsidP="005D2159"/>
    <w:p w14:paraId="307DDAAE" w14:textId="1170D1D9" w:rsidR="005D2159" w:rsidRDefault="005D2159" w:rsidP="005D2159">
      <w:pPr>
        <w:rPr>
          <w:b/>
          <w:bCs/>
          <w:u w:val="single"/>
        </w:rPr>
      </w:pPr>
      <w:r>
        <w:rPr>
          <w:b/>
          <w:bCs/>
          <w:u w:val="single"/>
        </w:rPr>
        <w:t>By Car</w:t>
      </w:r>
    </w:p>
    <w:p w14:paraId="1D174FEB" w14:textId="77777777" w:rsidR="005D2159" w:rsidRPr="005D2159" w:rsidRDefault="005D2159" w:rsidP="005D2159">
      <w:r w:rsidRPr="005D2159">
        <w:t>You can get to the hospital</w:t>
      </w:r>
    </w:p>
    <w:p w14:paraId="2261B779" w14:textId="77777777" w:rsidR="005D2159" w:rsidRPr="005D2159" w:rsidRDefault="005D2159" w:rsidP="005D2159">
      <w:r w:rsidRPr="005D2159">
        <w:t>Via the M4 - closest junction 5</w:t>
      </w:r>
    </w:p>
    <w:p w14:paraId="19C87347" w14:textId="77777777" w:rsidR="005D2159" w:rsidRPr="005D2159" w:rsidRDefault="005D2159" w:rsidP="005D2159">
      <w:r w:rsidRPr="005D2159">
        <w:t>Via the M25 - closest junctions 15 and 16</w:t>
      </w:r>
    </w:p>
    <w:p w14:paraId="39FB27DC" w14:textId="77777777" w:rsidR="005D2159" w:rsidRPr="005D2159" w:rsidRDefault="005D2159" w:rsidP="005D2159">
      <w:r w:rsidRPr="005D2159">
        <w:t>Via the M40 - closest junction 2</w:t>
      </w:r>
    </w:p>
    <w:p w14:paraId="7334FE2F" w14:textId="77777777" w:rsidR="005D2159" w:rsidRPr="005D2159" w:rsidRDefault="005D2159" w:rsidP="005D2159">
      <w:r w:rsidRPr="005D2159">
        <w:t>For sat nav use post code </w:t>
      </w:r>
      <w:r w:rsidRPr="005D2159">
        <w:rPr>
          <w:b/>
          <w:bCs/>
        </w:rPr>
        <w:t>SL2 4HL</w:t>
      </w:r>
    </w:p>
    <w:p w14:paraId="1D15C999" w14:textId="77777777" w:rsidR="005D2159" w:rsidRDefault="005D2159" w:rsidP="005D2159"/>
    <w:p w14:paraId="4A7AC63F" w14:textId="6CBEB106" w:rsidR="005D2159" w:rsidRDefault="005D2159" w:rsidP="005D2159">
      <w:pPr>
        <w:rPr>
          <w:b/>
          <w:bCs/>
          <w:u w:val="single"/>
        </w:rPr>
      </w:pPr>
      <w:r>
        <w:rPr>
          <w:b/>
          <w:bCs/>
          <w:u w:val="single"/>
        </w:rPr>
        <w:t>By Bus</w:t>
      </w:r>
    </w:p>
    <w:p w14:paraId="2E35FDE7" w14:textId="77777777" w:rsidR="005D2159" w:rsidRPr="005D2159" w:rsidRDefault="005D2159" w:rsidP="005D2159">
      <w:r w:rsidRPr="005D2159">
        <w:t>The hospital is serviced by two local bus operators, First Berkshire and Thames Valley Network and Redline. Both pick up and set down passengers at a dedicated bus stop in the hospital directly adjacent to the main entrance.</w:t>
      </w:r>
    </w:p>
    <w:p w14:paraId="685A4E19" w14:textId="77777777" w:rsidR="005D2159" w:rsidRPr="005D2159" w:rsidRDefault="005D2159" w:rsidP="005D2159">
      <w:r w:rsidRPr="005D2159">
        <w:t xml:space="preserve">Bus services that stop at the hospital travel to/from a number of destinations in the local area, including Slough, Maidenhead, Bracknell and the </w:t>
      </w:r>
      <w:proofErr w:type="spellStart"/>
      <w:r w:rsidRPr="005D2159">
        <w:t>Chalfonts</w:t>
      </w:r>
      <w:proofErr w:type="spellEnd"/>
      <w:r w:rsidRPr="005D2159">
        <w:t>.</w:t>
      </w:r>
    </w:p>
    <w:p w14:paraId="363C8499" w14:textId="49F8C6E7" w:rsidR="005D2159" w:rsidRDefault="005D2159" w:rsidP="005D2159">
      <w:pPr>
        <w:rPr>
          <w:b/>
          <w:bCs/>
          <w:u w:val="single"/>
        </w:rPr>
      </w:pPr>
      <w:r>
        <w:rPr>
          <w:b/>
          <w:bCs/>
          <w:u w:val="single"/>
        </w:rPr>
        <w:lastRenderedPageBreak/>
        <w:t>By Train</w:t>
      </w:r>
    </w:p>
    <w:p w14:paraId="33AB696F" w14:textId="77777777" w:rsidR="005D2159" w:rsidRPr="005D2159" w:rsidRDefault="005D2159" w:rsidP="005D2159">
      <w:r w:rsidRPr="005D2159">
        <w:t>The nearest railway station is Slough, which is part of the </w:t>
      </w:r>
      <w:hyperlink r:id="rId6" w:tgtFrame="_blank" w:history="1">
        <w:r w:rsidRPr="005D2159">
          <w:rPr>
            <w:rStyle w:val="Hyperlink"/>
          </w:rPr>
          <w:t>National Rail</w:t>
        </w:r>
      </w:hyperlink>
      <w:r w:rsidRPr="005D2159">
        <w:t> network operated by </w:t>
      </w:r>
      <w:hyperlink r:id="rId7" w:tgtFrame="_blank" w:history="1">
        <w:r w:rsidRPr="005D2159">
          <w:rPr>
            <w:rStyle w:val="Hyperlink"/>
          </w:rPr>
          <w:t>GWR</w:t>
        </w:r>
      </w:hyperlink>
      <w:r w:rsidRPr="005D2159">
        <w:t>.</w:t>
      </w:r>
    </w:p>
    <w:p w14:paraId="51F89A6B" w14:textId="77777777" w:rsidR="005D2159" w:rsidRPr="005D2159" w:rsidRDefault="005D2159" w:rsidP="005D2159">
      <w:r w:rsidRPr="005D2159">
        <w:t>Trains to/from the station provide frequent and efficient services between many destinations, including London Paddington, Windsor and Eton Central, Maidenhead, Reading, and Oxford.</w:t>
      </w:r>
    </w:p>
    <w:p w14:paraId="4948E592" w14:textId="77777777" w:rsidR="005D2159" w:rsidRPr="005D2159" w:rsidRDefault="005D2159" w:rsidP="005D2159">
      <w:r w:rsidRPr="005D2159">
        <w:t>Options for travelling to the hospital from the train station are:</w:t>
      </w:r>
    </w:p>
    <w:p w14:paraId="0C9BDEB2" w14:textId="77777777" w:rsidR="005D2159" w:rsidRPr="005D2159" w:rsidRDefault="005D2159" w:rsidP="005D2159">
      <w:pPr>
        <w:numPr>
          <w:ilvl w:val="0"/>
          <w:numId w:val="1"/>
        </w:numPr>
      </w:pPr>
      <w:r w:rsidRPr="005D2159">
        <w:t>By bus, on the WP1, 6/6a or 335 from Slough bus station</w:t>
      </w:r>
    </w:p>
    <w:p w14:paraId="52BAFF2C" w14:textId="77777777" w:rsidR="005D2159" w:rsidRPr="005D2159" w:rsidRDefault="005D2159" w:rsidP="005D2159">
      <w:pPr>
        <w:numPr>
          <w:ilvl w:val="0"/>
          <w:numId w:val="1"/>
        </w:numPr>
      </w:pPr>
      <w:r w:rsidRPr="005D2159">
        <w:t>Taxi rank adjacent to the station entrance on Brunel Way.</w:t>
      </w:r>
    </w:p>
    <w:p w14:paraId="6ADC10C6" w14:textId="77777777" w:rsidR="005D2159" w:rsidRPr="005D2159" w:rsidRDefault="005D2159" w:rsidP="005D2159">
      <w:r w:rsidRPr="005D2159">
        <w:t>Please allow between 5 to 10 minutes travel time by taxi and 20 minutes by bus in order to reach the hospital. Bus services may take up to 30 minutes during peak times due to traffic congestion.</w:t>
      </w:r>
    </w:p>
    <w:p w14:paraId="7FE9D144" w14:textId="77777777" w:rsidR="005D2159" w:rsidRDefault="005D2159" w:rsidP="005D2159"/>
    <w:p w14:paraId="22BF48F5" w14:textId="77777777" w:rsidR="005D2159" w:rsidRPr="005D2159" w:rsidRDefault="005D2159" w:rsidP="005D2159">
      <w:r w:rsidRPr="005D2159">
        <w:t>Parking facilities for patients and visitors are available in two car parks (A and B) at the front of the hospital, accessed via gate 2 on Wexham Street, and one car park (C) for maternity and day surgery patients accessed via gate 4 on Wexham Park Lane.</w:t>
      </w:r>
    </w:p>
    <w:p w14:paraId="1F5EB327" w14:textId="77777777" w:rsidR="005D2159" w:rsidRPr="005D2159" w:rsidRDefault="005D2159" w:rsidP="005D2159">
      <w:r w:rsidRPr="005D2159">
        <w:t>A 'pay on foot' system operates for parking so you'll need to remember to take your parking ticket with you and pay before returning to your vehicle.  </w:t>
      </w:r>
    </w:p>
    <w:p w14:paraId="0F0B91F9" w14:textId="77777777" w:rsidR="005D2159" w:rsidRPr="005D2159" w:rsidRDefault="005D2159" w:rsidP="005D2159">
      <w:r w:rsidRPr="005D2159">
        <w:t>Pay machines are located:</w:t>
      </w:r>
    </w:p>
    <w:p w14:paraId="49EBB6C7" w14:textId="77777777" w:rsidR="005D2159" w:rsidRPr="005D2159" w:rsidRDefault="005D2159" w:rsidP="005D2159">
      <w:pPr>
        <w:numPr>
          <w:ilvl w:val="0"/>
          <w:numId w:val="2"/>
        </w:numPr>
      </w:pPr>
      <w:r w:rsidRPr="005D2159">
        <w:t>Outside the main entrance</w:t>
      </w:r>
    </w:p>
    <w:p w14:paraId="72CFC868" w14:textId="77777777" w:rsidR="005D2159" w:rsidRPr="005D2159" w:rsidRDefault="005D2159" w:rsidP="005D2159">
      <w:pPr>
        <w:numPr>
          <w:ilvl w:val="0"/>
          <w:numId w:val="2"/>
        </w:numPr>
      </w:pPr>
      <w:r w:rsidRPr="005D2159">
        <w:t>Outside and adjacent to the emergency department</w:t>
      </w:r>
    </w:p>
    <w:p w14:paraId="28482F00" w14:textId="77777777" w:rsidR="005D2159" w:rsidRPr="005D2159" w:rsidRDefault="005D2159" w:rsidP="005D2159">
      <w:pPr>
        <w:numPr>
          <w:ilvl w:val="0"/>
          <w:numId w:val="2"/>
        </w:numPr>
      </w:pPr>
      <w:r w:rsidRPr="005D2159">
        <w:t>Inside the maternity entrance</w:t>
      </w:r>
    </w:p>
    <w:p w14:paraId="743FD828" w14:textId="77777777" w:rsidR="005D2159" w:rsidRPr="005D2159" w:rsidRDefault="005D2159" w:rsidP="005D2159">
      <w:r w:rsidRPr="005D2159">
        <w:t>Payment can be made in cash or by card.</w:t>
      </w:r>
    </w:p>
    <w:p w14:paraId="35FFA043" w14:textId="77777777" w:rsidR="005D2159" w:rsidRPr="005D2159" w:rsidRDefault="005D2159" w:rsidP="005D2159">
      <w:r w:rsidRPr="005D2159">
        <w:t>Parking charges</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5D2159" w:rsidRPr="005D2159" w14:paraId="55989B53" w14:textId="77777777" w:rsidTr="005D2159">
        <w:tc>
          <w:tcPr>
            <w:tcW w:w="7500" w:type="dxa"/>
            <w:tcBorders>
              <w:top w:val="single" w:sz="6" w:space="0" w:color="DDDDDD"/>
            </w:tcBorders>
            <w:shd w:val="clear" w:color="auto" w:fill="F9F9F9"/>
            <w:tcMar>
              <w:top w:w="120" w:type="dxa"/>
              <w:left w:w="120" w:type="dxa"/>
              <w:bottom w:w="120" w:type="dxa"/>
              <w:right w:w="120" w:type="dxa"/>
            </w:tcMar>
            <w:hideMark/>
          </w:tcPr>
          <w:p w14:paraId="2AB3FA5D" w14:textId="77777777" w:rsidR="005D2159" w:rsidRPr="005D2159" w:rsidRDefault="005D2159" w:rsidP="005D2159">
            <w:r w:rsidRPr="005D2159">
              <w:rPr>
                <w:b/>
                <w:bCs/>
              </w:rPr>
              <w:t>Parking charges from Monday 3 June 2024</w:t>
            </w:r>
          </w:p>
        </w:tc>
      </w:tr>
      <w:tr w:rsidR="005D2159" w:rsidRPr="005D2159" w14:paraId="38D235F0" w14:textId="77777777" w:rsidTr="005D2159">
        <w:tc>
          <w:tcPr>
            <w:tcW w:w="7500" w:type="dxa"/>
            <w:tcBorders>
              <w:top w:val="single" w:sz="6" w:space="0" w:color="DDDDDD"/>
            </w:tcBorders>
            <w:shd w:val="clear" w:color="auto" w:fill="FFFFFF"/>
            <w:tcMar>
              <w:top w:w="120" w:type="dxa"/>
              <w:left w:w="120" w:type="dxa"/>
              <w:bottom w:w="120" w:type="dxa"/>
              <w:right w:w="120" w:type="dxa"/>
            </w:tcMar>
            <w:hideMark/>
          </w:tcPr>
          <w:p w14:paraId="5A8B9B50" w14:textId="77777777" w:rsidR="005D2159" w:rsidRPr="005D2159" w:rsidRDefault="005D2159" w:rsidP="005D2159">
            <w:r w:rsidRPr="005D2159">
              <w:t>Up to 20 minutes - free </w:t>
            </w:r>
          </w:p>
        </w:tc>
      </w:tr>
      <w:tr w:rsidR="005D2159" w:rsidRPr="005D2159" w14:paraId="12055EDA" w14:textId="77777777" w:rsidTr="005D2159">
        <w:tc>
          <w:tcPr>
            <w:tcW w:w="7500" w:type="dxa"/>
            <w:tcBorders>
              <w:top w:val="single" w:sz="6" w:space="0" w:color="DDDDDD"/>
            </w:tcBorders>
            <w:shd w:val="clear" w:color="auto" w:fill="F9F9F9"/>
            <w:tcMar>
              <w:top w:w="120" w:type="dxa"/>
              <w:left w:w="120" w:type="dxa"/>
              <w:bottom w:w="120" w:type="dxa"/>
              <w:right w:w="120" w:type="dxa"/>
            </w:tcMar>
            <w:hideMark/>
          </w:tcPr>
          <w:p w14:paraId="736C04E9" w14:textId="77777777" w:rsidR="005D2159" w:rsidRPr="005D2159" w:rsidRDefault="005D2159" w:rsidP="005D2159">
            <w:r w:rsidRPr="005D2159">
              <w:t>20 minutes to 2 hours - £4.00</w:t>
            </w:r>
          </w:p>
        </w:tc>
      </w:tr>
      <w:tr w:rsidR="005D2159" w:rsidRPr="005D2159" w14:paraId="73FC1A1F" w14:textId="77777777" w:rsidTr="005D2159">
        <w:tc>
          <w:tcPr>
            <w:tcW w:w="7500" w:type="dxa"/>
            <w:tcBorders>
              <w:top w:val="single" w:sz="6" w:space="0" w:color="DDDDDD"/>
            </w:tcBorders>
            <w:shd w:val="clear" w:color="auto" w:fill="FFFFFF"/>
            <w:tcMar>
              <w:top w:w="120" w:type="dxa"/>
              <w:left w:w="120" w:type="dxa"/>
              <w:bottom w:w="120" w:type="dxa"/>
              <w:right w:w="120" w:type="dxa"/>
            </w:tcMar>
            <w:hideMark/>
          </w:tcPr>
          <w:p w14:paraId="73147C93" w14:textId="77777777" w:rsidR="005D2159" w:rsidRPr="005D2159" w:rsidRDefault="005D2159" w:rsidP="005D2159">
            <w:r w:rsidRPr="005D2159">
              <w:t>2 to 3 hours - £5.50</w:t>
            </w:r>
          </w:p>
        </w:tc>
      </w:tr>
      <w:tr w:rsidR="005D2159" w:rsidRPr="005D2159" w14:paraId="22D21CE1" w14:textId="77777777" w:rsidTr="005D2159">
        <w:tc>
          <w:tcPr>
            <w:tcW w:w="7500" w:type="dxa"/>
            <w:tcBorders>
              <w:top w:val="single" w:sz="6" w:space="0" w:color="DDDDDD"/>
            </w:tcBorders>
            <w:shd w:val="clear" w:color="auto" w:fill="F9F9F9"/>
            <w:tcMar>
              <w:top w:w="120" w:type="dxa"/>
              <w:left w:w="120" w:type="dxa"/>
              <w:bottom w:w="120" w:type="dxa"/>
              <w:right w:w="120" w:type="dxa"/>
            </w:tcMar>
            <w:hideMark/>
          </w:tcPr>
          <w:p w14:paraId="298307E1" w14:textId="77777777" w:rsidR="005D2159" w:rsidRPr="005D2159" w:rsidRDefault="005D2159" w:rsidP="005D2159">
            <w:r w:rsidRPr="005D2159">
              <w:t>3 to 4 hours - £6.50</w:t>
            </w:r>
          </w:p>
        </w:tc>
      </w:tr>
      <w:tr w:rsidR="005D2159" w:rsidRPr="005D2159" w14:paraId="3B6BE8A4" w14:textId="77777777" w:rsidTr="005D2159">
        <w:tc>
          <w:tcPr>
            <w:tcW w:w="7500" w:type="dxa"/>
            <w:tcBorders>
              <w:top w:val="single" w:sz="6" w:space="0" w:color="DDDDDD"/>
            </w:tcBorders>
            <w:shd w:val="clear" w:color="auto" w:fill="FFFFFF"/>
            <w:tcMar>
              <w:top w:w="120" w:type="dxa"/>
              <w:left w:w="120" w:type="dxa"/>
              <w:bottom w:w="120" w:type="dxa"/>
              <w:right w:w="120" w:type="dxa"/>
            </w:tcMar>
            <w:hideMark/>
          </w:tcPr>
          <w:p w14:paraId="71AAAAEB" w14:textId="77777777" w:rsidR="005D2159" w:rsidRPr="005D2159" w:rsidRDefault="005D2159" w:rsidP="005D2159">
            <w:r w:rsidRPr="005D2159">
              <w:t>4 to 5 hours - £7.50</w:t>
            </w:r>
          </w:p>
        </w:tc>
      </w:tr>
      <w:tr w:rsidR="005D2159" w:rsidRPr="005D2159" w14:paraId="6E636CDF" w14:textId="77777777" w:rsidTr="005D2159">
        <w:tc>
          <w:tcPr>
            <w:tcW w:w="7500" w:type="dxa"/>
            <w:tcBorders>
              <w:top w:val="single" w:sz="6" w:space="0" w:color="DDDDDD"/>
            </w:tcBorders>
            <w:shd w:val="clear" w:color="auto" w:fill="F9F9F9"/>
            <w:tcMar>
              <w:top w:w="120" w:type="dxa"/>
              <w:left w:w="120" w:type="dxa"/>
              <w:bottom w:w="120" w:type="dxa"/>
              <w:right w:w="120" w:type="dxa"/>
            </w:tcMar>
            <w:hideMark/>
          </w:tcPr>
          <w:p w14:paraId="35C8AB61" w14:textId="77777777" w:rsidR="005D2159" w:rsidRPr="005D2159" w:rsidRDefault="005D2159" w:rsidP="005D2159">
            <w:r w:rsidRPr="005D2159">
              <w:lastRenderedPageBreak/>
              <w:t>Over 5 hours - £8.50</w:t>
            </w:r>
          </w:p>
        </w:tc>
      </w:tr>
      <w:tr w:rsidR="005D2159" w:rsidRPr="005D2159" w14:paraId="02136399" w14:textId="77777777" w:rsidTr="005D2159">
        <w:tc>
          <w:tcPr>
            <w:tcW w:w="7500" w:type="dxa"/>
            <w:tcBorders>
              <w:top w:val="single" w:sz="6" w:space="0" w:color="DDDDDD"/>
            </w:tcBorders>
            <w:shd w:val="clear" w:color="auto" w:fill="FFFFFF"/>
            <w:tcMar>
              <w:top w:w="120" w:type="dxa"/>
              <w:left w:w="120" w:type="dxa"/>
              <w:bottom w:w="120" w:type="dxa"/>
              <w:right w:w="120" w:type="dxa"/>
            </w:tcMar>
            <w:hideMark/>
          </w:tcPr>
          <w:p w14:paraId="77548F89" w14:textId="77777777" w:rsidR="005D2159" w:rsidRPr="005D2159" w:rsidRDefault="005D2159" w:rsidP="005D2159">
            <w:r w:rsidRPr="005D2159">
              <w:t>7 day ticket - £18.00</w:t>
            </w:r>
          </w:p>
        </w:tc>
      </w:tr>
      <w:tr w:rsidR="005D2159" w:rsidRPr="005D2159" w14:paraId="0FE2C15E" w14:textId="77777777" w:rsidTr="005D2159">
        <w:tc>
          <w:tcPr>
            <w:tcW w:w="7500" w:type="dxa"/>
            <w:tcBorders>
              <w:top w:val="single" w:sz="6" w:space="0" w:color="DDDDDD"/>
            </w:tcBorders>
            <w:shd w:val="clear" w:color="auto" w:fill="F9F9F9"/>
            <w:tcMar>
              <w:top w:w="120" w:type="dxa"/>
              <w:left w:w="120" w:type="dxa"/>
              <w:bottom w:w="120" w:type="dxa"/>
              <w:right w:w="120" w:type="dxa"/>
            </w:tcMar>
            <w:hideMark/>
          </w:tcPr>
          <w:p w14:paraId="3CE09C8E" w14:textId="77777777" w:rsidR="005D2159" w:rsidRPr="005D2159" w:rsidRDefault="005D2159" w:rsidP="005D2159">
            <w:r w:rsidRPr="005D2159">
              <w:t>30 day pass - £55</w:t>
            </w:r>
          </w:p>
        </w:tc>
      </w:tr>
    </w:tbl>
    <w:p w14:paraId="6AA81F8D" w14:textId="77777777" w:rsidR="005D2159" w:rsidRPr="005D2159" w:rsidRDefault="005D2159" w:rsidP="005D2159"/>
    <w:sectPr w:rsidR="005D2159" w:rsidRPr="005D2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07CCB"/>
    <w:multiLevelType w:val="multilevel"/>
    <w:tmpl w:val="B34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34434"/>
    <w:multiLevelType w:val="multilevel"/>
    <w:tmpl w:val="6328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225058">
    <w:abstractNumId w:val="0"/>
  </w:num>
  <w:num w:numId="2" w16cid:durableId="103496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59"/>
    <w:rsid w:val="005D2159"/>
    <w:rsid w:val="00CC2F18"/>
    <w:rsid w:val="00E2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372F"/>
  <w15:chartTrackingRefBased/>
  <w15:docId w15:val="{DA5F8E0E-12EB-4C5E-A387-FEEBE30F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159"/>
    <w:rPr>
      <w:rFonts w:eastAsiaTheme="majorEastAsia" w:cstheme="majorBidi"/>
      <w:color w:val="272727" w:themeColor="text1" w:themeTint="D8"/>
    </w:rPr>
  </w:style>
  <w:style w:type="paragraph" w:styleId="Title">
    <w:name w:val="Title"/>
    <w:basedOn w:val="Normal"/>
    <w:next w:val="Normal"/>
    <w:link w:val="TitleChar"/>
    <w:uiPriority w:val="10"/>
    <w:qFormat/>
    <w:rsid w:val="005D2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159"/>
    <w:pPr>
      <w:spacing w:before="160"/>
      <w:jc w:val="center"/>
    </w:pPr>
    <w:rPr>
      <w:i/>
      <w:iCs/>
      <w:color w:val="404040" w:themeColor="text1" w:themeTint="BF"/>
    </w:rPr>
  </w:style>
  <w:style w:type="character" w:customStyle="1" w:styleId="QuoteChar">
    <w:name w:val="Quote Char"/>
    <w:basedOn w:val="DefaultParagraphFont"/>
    <w:link w:val="Quote"/>
    <w:uiPriority w:val="29"/>
    <w:rsid w:val="005D2159"/>
    <w:rPr>
      <w:i/>
      <w:iCs/>
      <w:color w:val="404040" w:themeColor="text1" w:themeTint="BF"/>
    </w:rPr>
  </w:style>
  <w:style w:type="paragraph" w:styleId="ListParagraph">
    <w:name w:val="List Paragraph"/>
    <w:basedOn w:val="Normal"/>
    <w:uiPriority w:val="34"/>
    <w:qFormat/>
    <w:rsid w:val="005D2159"/>
    <w:pPr>
      <w:ind w:left="720"/>
      <w:contextualSpacing/>
    </w:pPr>
  </w:style>
  <w:style w:type="character" w:styleId="IntenseEmphasis">
    <w:name w:val="Intense Emphasis"/>
    <w:basedOn w:val="DefaultParagraphFont"/>
    <w:uiPriority w:val="21"/>
    <w:qFormat/>
    <w:rsid w:val="005D2159"/>
    <w:rPr>
      <w:i/>
      <w:iCs/>
      <w:color w:val="0F4761" w:themeColor="accent1" w:themeShade="BF"/>
    </w:rPr>
  </w:style>
  <w:style w:type="paragraph" w:styleId="IntenseQuote">
    <w:name w:val="Intense Quote"/>
    <w:basedOn w:val="Normal"/>
    <w:next w:val="Normal"/>
    <w:link w:val="IntenseQuoteChar"/>
    <w:uiPriority w:val="30"/>
    <w:qFormat/>
    <w:rsid w:val="005D2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159"/>
    <w:rPr>
      <w:i/>
      <w:iCs/>
      <w:color w:val="0F4761" w:themeColor="accent1" w:themeShade="BF"/>
    </w:rPr>
  </w:style>
  <w:style w:type="character" w:styleId="IntenseReference">
    <w:name w:val="Intense Reference"/>
    <w:basedOn w:val="DefaultParagraphFont"/>
    <w:uiPriority w:val="32"/>
    <w:qFormat/>
    <w:rsid w:val="005D2159"/>
    <w:rPr>
      <w:b/>
      <w:bCs/>
      <w:smallCaps/>
      <w:color w:val="0F4761" w:themeColor="accent1" w:themeShade="BF"/>
      <w:spacing w:val="5"/>
    </w:rPr>
  </w:style>
  <w:style w:type="character" w:styleId="Hyperlink">
    <w:name w:val="Hyperlink"/>
    <w:basedOn w:val="DefaultParagraphFont"/>
    <w:uiPriority w:val="99"/>
    <w:unhideWhenUsed/>
    <w:rsid w:val="005D2159"/>
    <w:rPr>
      <w:color w:val="467886" w:themeColor="hyperlink"/>
      <w:u w:val="single"/>
    </w:rPr>
  </w:style>
  <w:style w:type="character" w:styleId="UnresolvedMention">
    <w:name w:val="Unresolved Mention"/>
    <w:basedOn w:val="DefaultParagraphFont"/>
    <w:uiPriority w:val="99"/>
    <w:semiHidden/>
    <w:unhideWhenUsed/>
    <w:rsid w:val="005D2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9821">
      <w:bodyDiv w:val="1"/>
      <w:marLeft w:val="0"/>
      <w:marRight w:val="0"/>
      <w:marTop w:val="0"/>
      <w:marBottom w:val="0"/>
      <w:divBdr>
        <w:top w:val="none" w:sz="0" w:space="0" w:color="auto"/>
        <w:left w:val="none" w:sz="0" w:space="0" w:color="auto"/>
        <w:bottom w:val="none" w:sz="0" w:space="0" w:color="auto"/>
        <w:right w:val="none" w:sz="0" w:space="0" w:color="auto"/>
      </w:divBdr>
    </w:div>
    <w:div w:id="200552312">
      <w:bodyDiv w:val="1"/>
      <w:marLeft w:val="0"/>
      <w:marRight w:val="0"/>
      <w:marTop w:val="0"/>
      <w:marBottom w:val="0"/>
      <w:divBdr>
        <w:top w:val="none" w:sz="0" w:space="0" w:color="auto"/>
        <w:left w:val="none" w:sz="0" w:space="0" w:color="auto"/>
        <w:bottom w:val="none" w:sz="0" w:space="0" w:color="auto"/>
        <w:right w:val="none" w:sz="0" w:space="0" w:color="auto"/>
      </w:divBdr>
    </w:div>
    <w:div w:id="405036703">
      <w:bodyDiv w:val="1"/>
      <w:marLeft w:val="0"/>
      <w:marRight w:val="0"/>
      <w:marTop w:val="0"/>
      <w:marBottom w:val="0"/>
      <w:divBdr>
        <w:top w:val="none" w:sz="0" w:space="0" w:color="auto"/>
        <w:left w:val="none" w:sz="0" w:space="0" w:color="auto"/>
        <w:bottom w:val="none" w:sz="0" w:space="0" w:color="auto"/>
        <w:right w:val="none" w:sz="0" w:space="0" w:color="auto"/>
      </w:divBdr>
    </w:div>
    <w:div w:id="840774550">
      <w:bodyDiv w:val="1"/>
      <w:marLeft w:val="0"/>
      <w:marRight w:val="0"/>
      <w:marTop w:val="0"/>
      <w:marBottom w:val="0"/>
      <w:divBdr>
        <w:top w:val="none" w:sz="0" w:space="0" w:color="auto"/>
        <w:left w:val="none" w:sz="0" w:space="0" w:color="auto"/>
        <w:bottom w:val="none" w:sz="0" w:space="0" w:color="auto"/>
        <w:right w:val="none" w:sz="0" w:space="0" w:color="auto"/>
      </w:divBdr>
    </w:div>
    <w:div w:id="978995886">
      <w:bodyDiv w:val="1"/>
      <w:marLeft w:val="0"/>
      <w:marRight w:val="0"/>
      <w:marTop w:val="0"/>
      <w:marBottom w:val="0"/>
      <w:divBdr>
        <w:top w:val="none" w:sz="0" w:space="0" w:color="auto"/>
        <w:left w:val="none" w:sz="0" w:space="0" w:color="auto"/>
        <w:bottom w:val="none" w:sz="0" w:space="0" w:color="auto"/>
        <w:right w:val="none" w:sz="0" w:space="0" w:color="auto"/>
      </w:divBdr>
    </w:div>
    <w:div w:id="1356465110">
      <w:bodyDiv w:val="1"/>
      <w:marLeft w:val="0"/>
      <w:marRight w:val="0"/>
      <w:marTop w:val="0"/>
      <w:marBottom w:val="0"/>
      <w:divBdr>
        <w:top w:val="none" w:sz="0" w:space="0" w:color="auto"/>
        <w:left w:val="none" w:sz="0" w:space="0" w:color="auto"/>
        <w:bottom w:val="none" w:sz="0" w:space="0" w:color="auto"/>
        <w:right w:val="none" w:sz="0" w:space="0" w:color="auto"/>
      </w:divBdr>
    </w:div>
    <w:div w:id="1418406650">
      <w:bodyDiv w:val="1"/>
      <w:marLeft w:val="0"/>
      <w:marRight w:val="0"/>
      <w:marTop w:val="0"/>
      <w:marBottom w:val="0"/>
      <w:divBdr>
        <w:top w:val="none" w:sz="0" w:space="0" w:color="auto"/>
        <w:left w:val="none" w:sz="0" w:space="0" w:color="auto"/>
        <w:bottom w:val="none" w:sz="0" w:space="0" w:color="auto"/>
        <w:right w:val="none" w:sz="0" w:space="0" w:color="auto"/>
      </w:divBdr>
    </w:div>
    <w:div w:id="1480151251">
      <w:bodyDiv w:val="1"/>
      <w:marLeft w:val="0"/>
      <w:marRight w:val="0"/>
      <w:marTop w:val="0"/>
      <w:marBottom w:val="0"/>
      <w:divBdr>
        <w:top w:val="none" w:sz="0" w:space="0" w:color="auto"/>
        <w:left w:val="none" w:sz="0" w:space="0" w:color="auto"/>
        <w:bottom w:val="none" w:sz="0" w:space="0" w:color="auto"/>
        <w:right w:val="none" w:sz="0" w:space="0" w:color="auto"/>
      </w:divBdr>
    </w:div>
    <w:div w:id="2047833453">
      <w:bodyDiv w:val="1"/>
      <w:marLeft w:val="0"/>
      <w:marRight w:val="0"/>
      <w:marTop w:val="0"/>
      <w:marBottom w:val="0"/>
      <w:divBdr>
        <w:top w:val="none" w:sz="0" w:space="0" w:color="auto"/>
        <w:left w:val="none" w:sz="0" w:space="0" w:color="auto"/>
        <w:bottom w:val="none" w:sz="0" w:space="0" w:color="auto"/>
        <w:right w:val="none" w:sz="0" w:space="0" w:color="auto"/>
      </w:divBdr>
    </w:div>
    <w:div w:id="21421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w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rail.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Brand</dc:creator>
  <cp:keywords/>
  <dc:description/>
  <cp:lastModifiedBy>Sarah Brand</cp:lastModifiedBy>
  <cp:revision>1</cp:revision>
  <dcterms:created xsi:type="dcterms:W3CDTF">2024-11-28T13:07:00Z</dcterms:created>
  <dcterms:modified xsi:type="dcterms:W3CDTF">2024-11-28T13:12:00Z</dcterms:modified>
</cp:coreProperties>
</file>